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762" w:rsidRPr="0004466F" w:rsidRDefault="00EE6762" w:rsidP="00EE6762">
      <w:pPr>
        <w:spacing w:before="100" w:beforeAutospacing="1" w:after="100" w:afterAutospacing="1" w:line="240" w:lineRule="auto"/>
        <w:rPr>
          <w:rFonts w:ascii="Georgia" w:eastAsia="Times New Roman" w:hAnsi="Georgia" w:cs="Times New Roman"/>
          <w:color w:val="000000"/>
          <w:sz w:val="21"/>
          <w:szCs w:val="21"/>
        </w:rPr>
      </w:pPr>
      <w:r>
        <w:rPr>
          <w:rFonts w:ascii="Verdana" w:eastAsia="Times New Roman" w:hAnsi="Verdana" w:cs="Times New Roman"/>
          <w:b/>
          <w:bCs/>
          <w:color w:val="000000"/>
          <w:sz w:val="24"/>
          <w:szCs w:val="24"/>
        </w:rPr>
        <w:t xml:space="preserve">Main Topic - </w:t>
      </w:r>
      <w:r w:rsidRPr="0004466F">
        <w:rPr>
          <w:rFonts w:ascii="Verdana" w:eastAsia="Times New Roman" w:hAnsi="Verdana" w:cs="Times New Roman"/>
          <w:b/>
          <w:bCs/>
          <w:color w:val="000000"/>
          <w:sz w:val="24"/>
          <w:szCs w:val="24"/>
        </w:rPr>
        <w:t>Report from Kyiv</w:t>
      </w:r>
    </w:p>
    <w:p w:rsidR="00EE6762" w:rsidRPr="0004466F" w:rsidRDefault="00EE6762" w:rsidP="00EE6762">
      <w:pPr>
        <w:spacing w:after="0" w:line="240" w:lineRule="auto"/>
        <w:rPr>
          <w:rFonts w:ascii="Georgia" w:eastAsia="Times New Roman" w:hAnsi="Georgia" w:cs="Times New Roman"/>
          <w:color w:val="000000"/>
          <w:sz w:val="21"/>
          <w:szCs w:val="21"/>
        </w:rPr>
      </w:pPr>
      <w:r w:rsidRPr="0004466F">
        <w:rPr>
          <w:rFonts w:ascii="Verdana" w:eastAsia="Times New Roman" w:hAnsi="Verdana" w:cs="Times New Roman"/>
          <w:b/>
          <w:bCs/>
          <w:i/>
          <w:iCs/>
          <w:color w:val="000000"/>
          <w:sz w:val="20"/>
          <w:szCs w:val="20"/>
        </w:rPr>
        <w:t>Introduction</w:t>
      </w:r>
    </w:p>
    <w:p w:rsidR="00EE6762" w:rsidRPr="0004466F" w:rsidRDefault="00EE6762" w:rsidP="00EE6762">
      <w:pPr>
        <w:spacing w:after="0" w:line="240" w:lineRule="auto"/>
        <w:rPr>
          <w:rFonts w:ascii="Georgia" w:eastAsia="Times New Roman" w:hAnsi="Georgia" w:cs="Times New Roman"/>
          <w:color w:val="000000"/>
          <w:sz w:val="21"/>
          <w:szCs w:val="21"/>
        </w:rPr>
      </w:pPr>
      <w:r w:rsidRPr="0004466F">
        <w:rPr>
          <w:rFonts w:ascii="Verdana" w:eastAsia="Times New Roman" w:hAnsi="Verdana" w:cs="Times New Roman"/>
          <w:color w:val="000000"/>
          <w:sz w:val="20"/>
          <w:szCs w:val="20"/>
        </w:rPr>
        <w:t>In mid-April IRESN was represented at the Second Preparatory Meeting  for the 21st Economic and Environmental Forum of the</w:t>
      </w:r>
      <w:r w:rsidRPr="0004466F">
        <w:rPr>
          <w:rFonts w:ascii="Calibri" w:eastAsia="Times New Roman" w:hAnsi="Calibri" w:cs="Times New Roman"/>
          <w:color w:val="000000"/>
        </w:rPr>
        <w:t xml:space="preserve"> </w:t>
      </w:r>
      <w:hyperlink r:id="rId6" w:tgtFrame="_blank" w:history="1">
        <w:r w:rsidRPr="0004466F">
          <w:rPr>
            <w:rFonts w:ascii="Verdana" w:eastAsia="Times New Roman" w:hAnsi="Verdana" w:cs="Times New Roman"/>
            <w:color w:val="0000FF"/>
            <w:sz w:val="20"/>
            <w:szCs w:val="20"/>
            <w:u w:val="single"/>
          </w:rPr>
          <w:t>Organization for Security and Co-operation in Europe (OSCE)</w:t>
        </w:r>
      </w:hyperlink>
      <w:r w:rsidRPr="0004466F">
        <w:rPr>
          <w:rFonts w:ascii="Verdana" w:eastAsia="Times New Roman" w:hAnsi="Verdana" w:cs="Times New Roman"/>
          <w:color w:val="000000"/>
          <w:sz w:val="20"/>
          <w:szCs w:val="20"/>
        </w:rPr>
        <w:t>.  The two day meeting was held at the Diplomatic Academy in Kyiv, Ukraine.  Topical sessions included:</w:t>
      </w:r>
    </w:p>
    <w:p w:rsidR="00EE6762" w:rsidRPr="0004466F" w:rsidRDefault="00EE6762" w:rsidP="00EE6762">
      <w:pPr>
        <w:numPr>
          <w:ilvl w:val="0"/>
          <w:numId w:val="1"/>
        </w:numPr>
        <w:spacing w:before="100" w:beforeAutospacing="1" w:after="100" w:afterAutospacing="1" w:line="240" w:lineRule="auto"/>
        <w:rPr>
          <w:rFonts w:ascii="Georgia" w:eastAsia="Times New Roman" w:hAnsi="Georgia" w:cs="Times New Roman"/>
          <w:color w:val="000000"/>
          <w:sz w:val="21"/>
          <w:szCs w:val="21"/>
        </w:rPr>
      </w:pPr>
      <w:r w:rsidRPr="0004466F">
        <w:rPr>
          <w:rFonts w:ascii="Verdana" w:eastAsia="Times New Roman" w:hAnsi="Verdana" w:cs="Times New Roman"/>
          <w:color w:val="000000"/>
          <w:sz w:val="20"/>
          <w:szCs w:val="20"/>
        </w:rPr>
        <w:t>Strengthening co-opera</w:t>
      </w:r>
      <w:bookmarkStart w:id="0" w:name="_GoBack"/>
      <w:bookmarkEnd w:id="0"/>
      <w:r w:rsidRPr="0004466F">
        <w:rPr>
          <w:rFonts w:ascii="Verdana" w:eastAsia="Times New Roman" w:hAnsi="Verdana" w:cs="Times New Roman"/>
          <w:color w:val="000000"/>
          <w:sz w:val="20"/>
          <w:szCs w:val="20"/>
        </w:rPr>
        <w:t>tion among OSCE participating States  new and renewable sources of energy</w:t>
      </w:r>
      <w:r w:rsidRPr="0004466F">
        <w:rPr>
          <w:rFonts w:ascii="Georgia" w:eastAsia="Times New Roman" w:hAnsi="Georgia" w:cs="Times New Roman"/>
          <w:color w:val="000000"/>
          <w:sz w:val="21"/>
          <w:szCs w:val="21"/>
        </w:rPr>
        <w:t xml:space="preserve"> </w:t>
      </w:r>
    </w:p>
    <w:p w:rsidR="00EE6762" w:rsidRPr="0004466F" w:rsidRDefault="00EE6762" w:rsidP="00EE6762">
      <w:pPr>
        <w:numPr>
          <w:ilvl w:val="0"/>
          <w:numId w:val="1"/>
        </w:numPr>
        <w:spacing w:before="100" w:beforeAutospacing="1" w:after="100" w:afterAutospacing="1" w:line="240" w:lineRule="auto"/>
        <w:rPr>
          <w:rFonts w:ascii="Georgia" w:eastAsia="Times New Roman" w:hAnsi="Georgia" w:cs="Times New Roman"/>
          <w:color w:val="000000"/>
          <w:sz w:val="21"/>
          <w:szCs w:val="21"/>
        </w:rPr>
      </w:pPr>
      <w:r w:rsidRPr="0004466F">
        <w:rPr>
          <w:rFonts w:ascii="Verdana" w:eastAsia="Times New Roman" w:hAnsi="Verdana" w:cs="Times New Roman"/>
          <w:color w:val="000000"/>
          <w:sz w:val="20"/>
          <w:szCs w:val="20"/>
        </w:rPr>
        <w:t>Green growth and sustainable energy and their contribution to security</w:t>
      </w:r>
      <w:r w:rsidRPr="0004466F">
        <w:rPr>
          <w:rFonts w:ascii="Georgia" w:eastAsia="Times New Roman" w:hAnsi="Georgia" w:cs="Times New Roman"/>
          <w:color w:val="000000"/>
          <w:sz w:val="21"/>
          <w:szCs w:val="21"/>
        </w:rPr>
        <w:t xml:space="preserve"> </w:t>
      </w:r>
    </w:p>
    <w:p w:rsidR="00EE6762" w:rsidRPr="0004466F" w:rsidRDefault="00EE6762" w:rsidP="00EE6762">
      <w:pPr>
        <w:numPr>
          <w:ilvl w:val="0"/>
          <w:numId w:val="1"/>
        </w:numPr>
        <w:spacing w:before="100" w:beforeAutospacing="1" w:after="100" w:afterAutospacing="1" w:line="240" w:lineRule="auto"/>
        <w:rPr>
          <w:rFonts w:ascii="Georgia" w:eastAsia="Times New Roman" w:hAnsi="Georgia" w:cs="Times New Roman"/>
          <w:color w:val="000000"/>
          <w:sz w:val="21"/>
          <w:szCs w:val="21"/>
        </w:rPr>
      </w:pPr>
      <w:r w:rsidRPr="0004466F">
        <w:rPr>
          <w:rFonts w:ascii="Verdana" w:eastAsia="Times New Roman" w:hAnsi="Verdana" w:cs="Times New Roman"/>
          <w:color w:val="000000"/>
          <w:sz w:val="20"/>
          <w:szCs w:val="20"/>
        </w:rPr>
        <w:t>Improving governance and regulatory frameworks  for private investments to promote the transition to sustainable energy</w:t>
      </w:r>
      <w:r w:rsidRPr="0004466F">
        <w:rPr>
          <w:rFonts w:ascii="Georgia" w:eastAsia="Times New Roman" w:hAnsi="Georgia" w:cs="Times New Roman"/>
          <w:color w:val="000000"/>
          <w:sz w:val="21"/>
          <w:szCs w:val="21"/>
        </w:rPr>
        <w:t xml:space="preserve"> </w:t>
      </w:r>
    </w:p>
    <w:p w:rsidR="00EE6762" w:rsidRPr="0004466F" w:rsidRDefault="00EE6762" w:rsidP="00EE6762">
      <w:pPr>
        <w:numPr>
          <w:ilvl w:val="0"/>
          <w:numId w:val="1"/>
        </w:numPr>
        <w:spacing w:before="100" w:beforeAutospacing="1" w:after="100" w:afterAutospacing="1" w:line="240" w:lineRule="auto"/>
        <w:rPr>
          <w:rFonts w:ascii="Georgia" w:eastAsia="Times New Roman" w:hAnsi="Georgia" w:cs="Times New Roman"/>
          <w:color w:val="000000"/>
          <w:sz w:val="21"/>
          <w:szCs w:val="21"/>
        </w:rPr>
      </w:pPr>
      <w:r w:rsidRPr="0004466F">
        <w:rPr>
          <w:rFonts w:ascii="Verdana" w:eastAsia="Times New Roman" w:hAnsi="Verdana" w:cs="Times New Roman"/>
          <w:color w:val="000000"/>
          <w:sz w:val="20"/>
          <w:szCs w:val="20"/>
        </w:rPr>
        <w:t>Innovation and technology transfer in the field of sustainable energy</w:t>
      </w:r>
      <w:r w:rsidRPr="0004466F">
        <w:rPr>
          <w:rFonts w:ascii="Georgia" w:eastAsia="Times New Roman" w:hAnsi="Georgia" w:cs="Times New Roman"/>
          <w:color w:val="000000"/>
          <w:sz w:val="21"/>
          <w:szCs w:val="21"/>
        </w:rPr>
        <w:t xml:space="preserve"> </w:t>
      </w:r>
    </w:p>
    <w:p w:rsidR="00EE6762" w:rsidRPr="0004466F" w:rsidRDefault="00EE6762" w:rsidP="00EE6762">
      <w:pPr>
        <w:numPr>
          <w:ilvl w:val="0"/>
          <w:numId w:val="1"/>
        </w:numPr>
        <w:spacing w:before="100" w:beforeAutospacing="1" w:after="100" w:afterAutospacing="1" w:line="240" w:lineRule="auto"/>
        <w:rPr>
          <w:rFonts w:ascii="Georgia" w:eastAsia="Times New Roman" w:hAnsi="Georgia" w:cs="Times New Roman"/>
          <w:color w:val="000000"/>
          <w:sz w:val="21"/>
          <w:szCs w:val="21"/>
        </w:rPr>
      </w:pPr>
      <w:r w:rsidRPr="0004466F">
        <w:rPr>
          <w:rFonts w:ascii="Verdana" w:eastAsia="Times New Roman" w:hAnsi="Verdana" w:cs="Times New Roman"/>
          <w:color w:val="000000"/>
          <w:sz w:val="20"/>
          <w:szCs w:val="20"/>
        </w:rPr>
        <w:t>Promoting security and sustainability through partnerships for sustainable energy</w:t>
      </w:r>
      <w:r w:rsidRPr="0004466F">
        <w:rPr>
          <w:rFonts w:ascii="Georgia" w:eastAsia="Times New Roman" w:hAnsi="Georgia" w:cs="Times New Roman"/>
          <w:color w:val="000000"/>
          <w:sz w:val="21"/>
          <w:szCs w:val="21"/>
        </w:rPr>
        <w:t xml:space="preserve"> </w:t>
      </w:r>
    </w:p>
    <w:p w:rsidR="00EE6762" w:rsidRPr="0004466F" w:rsidRDefault="00EE6762" w:rsidP="00EE6762">
      <w:pPr>
        <w:spacing w:line="240" w:lineRule="auto"/>
        <w:rPr>
          <w:rFonts w:ascii="Georgia" w:eastAsia="Times New Roman" w:hAnsi="Georgia" w:cs="Times New Roman"/>
          <w:color w:val="000000"/>
          <w:sz w:val="21"/>
          <w:szCs w:val="21"/>
        </w:rPr>
      </w:pPr>
      <w:r w:rsidRPr="0004466F">
        <w:rPr>
          <w:rFonts w:ascii="Verdana" w:eastAsia="Times New Roman" w:hAnsi="Verdana" w:cs="Times New Roman"/>
          <w:color w:val="000000"/>
          <w:sz w:val="20"/>
          <w:szCs w:val="20"/>
        </w:rPr>
        <w:t>IRESN's Gerry Braun served as moderator for the innovation and technology transfer session at the forum.  The role was a perfect fit for IRESN, an energy technology transfer and best practices network.  Conference sessions were attended by 200 diplomats  and experts from 57 OSCE member countries.  The</w:t>
      </w:r>
      <w:r w:rsidRPr="0004466F">
        <w:rPr>
          <w:rFonts w:ascii="Georgia" w:eastAsia="Times New Roman" w:hAnsi="Georgia" w:cs="Times New Roman"/>
          <w:color w:val="000000"/>
          <w:sz w:val="21"/>
          <w:szCs w:val="21"/>
        </w:rPr>
        <w:t xml:space="preserve"> </w:t>
      </w:r>
      <w:hyperlink r:id="rId7" w:tgtFrame="_blank" w:history="1">
        <w:r w:rsidRPr="0004466F">
          <w:rPr>
            <w:rFonts w:ascii="Verdana" w:eastAsia="Times New Roman" w:hAnsi="Verdana" w:cs="Times New Roman"/>
            <w:color w:val="0000FF"/>
            <w:sz w:val="20"/>
            <w:szCs w:val="20"/>
            <w:u w:val="single"/>
          </w:rPr>
          <w:t>meeting summary</w:t>
        </w:r>
      </w:hyperlink>
      <w:r w:rsidRPr="0004466F">
        <w:rPr>
          <w:rFonts w:ascii="Georgia" w:eastAsia="Times New Roman" w:hAnsi="Georgia" w:cs="Times New Roman"/>
          <w:color w:val="000000"/>
          <w:sz w:val="21"/>
          <w:szCs w:val="21"/>
        </w:rPr>
        <w:t xml:space="preserve"> </w:t>
      </w:r>
      <w:r w:rsidRPr="0004466F">
        <w:rPr>
          <w:rFonts w:ascii="Verdana" w:eastAsia="Times New Roman" w:hAnsi="Verdana" w:cs="Times New Roman"/>
          <w:color w:val="000000"/>
          <w:sz w:val="20"/>
          <w:szCs w:val="20"/>
        </w:rPr>
        <w:t>and session presentations are posted on the</w:t>
      </w:r>
      <w:r w:rsidRPr="0004466F">
        <w:rPr>
          <w:rFonts w:ascii="Georgia" w:eastAsia="Times New Roman" w:hAnsi="Georgia" w:cs="Times New Roman"/>
          <w:color w:val="000000"/>
          <w:sz w:val="21"/>
          <w:szCs w:val="21"/>
        </w:rPr>
        <w:t xml:space="preserve"> </w:t>
      </w:r>
      <w:hyperlink r:id="rId8" w:tgtFrame="_blank" w:history="1">
        <w:r w:rsidRPr="0004466F">
          <w:rPr>
            <w:rFonts w:ascii="Verdana" w:eastAsia="Times New Roman" w:hAnsi="Verdana" w:cs="Times New Roman"/>
            <w:color w:val="0000FF"/>
            <w:sz w:val="20"/>
            <w:szCs w:val="20"/>
            <w:u w:val="single"/>
          </w:rPr>
          <w:t>OSCE website</w:t>
        </w:r>
      </w:hyperlink>
      <w:r w:rsidRPr="0004466F">
        <w:rPr>
          <w:rFonts w:ascii="Verdana" w:eastAsia="Times New Roman" w:hAnsi="Verdana" w:cs="Times New Roman"/>
          <w:color w:val="000000"/>
          <w:sz w:val="20"/>
          <w:szCs w:val="20"/>
        </w:rPr>
        <w:t>. </w:t>
      </w:r>
    </w:p>
    <w:p w:rsidR="00EE6762" w:rsidRPr="0004466F" w:rsidRDefault="00EE6762" w:rsidP="00EE6762">
      <w:pPr>
        <w:spacing w:after="0" w:line="240" w:lineRule="auto"/>
        <w:rPr>
          <w:rFonts w:ascii="Georgia" w:eastAsia="Times New Roman" w:hAnsi="Georgia" w:cs="Times New Roman"/>
          <w:color w:val="000000"/>
          <w:sz w:val="21"/>
          <w:szCs w:val="21"/>
        </w:rPr>
      </w:pPr>
      <w:r w:rsidRPr="0004466F">
        <w:rPr>
          <w:rFonts w:ascii="Verdana" w:eastAsia="Times New Roman" w:hAnsi="Verdana" w:cs="Times New Roman"/>
          <w:b/>
          <w:bCs/>
          <w:i/>
          <w:iCs/>
          <w:color w:val="000000"/>
          <w:sz w:val="20"/>
          <w:szCs w:val="20"/>
        </w:rPr>
        <w:t>Overall impressions</w:t>
      </w:r>
    </w:p>
    <w:p w:rsidR="00EE6762" w:rsidRPr="0004466F" w:rsidRDefault="00EE6762" w:rsidP="00EE6762">
      <w:pPr>
        <w:spacing w:after="0" w:line="240" w:lineRule="auto"/>
        <w:rPr>
          <w:rFonts w:ascii="Georgia" w:eastAsia="Times New Roman" w:hAnsi="Georgia" w:cs="Times New Roman"/>
          <w:color w:val="000000"/>
          <w:sz w:val="21"/>
          <w:szCs w:val="21"/>
        </w:rPr>
      </w:pPr>
      <w:r w:rsidRPr="0004466F">
        <w:rPr>
          <w:rFonts w:ascii="Verdana" w:eastAsia="Times New Roman" w:hAnsi="Verdana" w:cs="Times New Roman"/>
          <w:color w:val="000000"/>
          <w:sz w:val="20"/>
          <w:szCs w:val="20"/>
        </w:rPr>
        <w:t>The OSCE conference answered questions about the potential applicability of California and US innovations to European needs.  It appears they will be applicable, though not applied in the same way according to the same rules.  Likewise, it was interesting to see the relative strengths and weaknesses of clean energy technology transfer processes in Europe.   Cooperative energy technology transfer processes have weakened in recent decades in the US and need to be re-focused on a new set of technologies and technology users.  In Europe, there appears to be an awareness of the importance and demand for clean energy technical and economic integration.  A comparable awareness that doesn’t manifest in the US, perhaps because technology transfer within the US private sector generally works so well in support of product development and manufacturing cost reduction.  </w:t>
      </w:r>
    </w:p>
    <w:p w:rsidR="00EE6762" w:rsidRPr="0004466F" w:rsidRDefault="00EE6762" w:rsidP="00EE6762">
      <w:pPr>
        <w:spacing w:line="240" w:lineRule="auto"/>
        <w:rPr>
          <w:rFonts w:ascii="Georgia" w:eastAsia="Times New Roman" w:hAnsi="Georgia" w:cs="Times New Roman"/>
          <w:color w:val="000000"/>
          <w:sz w:val="21"/>
          <w:szCs w:val="21"/>
        </w:rPr>
      </w:pPr>
      <w:r w:rsidRPr="0004466F">
        <w:rPr>
          <w:rFonts w:ascii="Verdana" w:eastAsia="Times New Roman" w:hAnsi="Verdana" w:cs="Times New Roman"/>
          <w:color w:val="000000"/>
          <w:sz w:val="20"/>
          <w:szCs w:val="20"/>
        </w:rPr>
        <w:t>The conference also raised questions of a type that might not arise in the US, i.e. about how  differing perspectives on energy matters between Russia and EU countries will ultimately be resolved.  Russia’s current economy hinges on oil and gas production and export, while EU countries continue to work toward greater energy security.  The former soviet republics are now nominally independent but to varying degrees and in various ways still under Russia’s influence.  Some, like Ukraine, import 50 or more percent of their energy supply.  Others until recently were almost totally dependent on imports and also lack industries with capacity to support clean energy deployment.</w:t>
      </w:r>
    </w:p>
    <w:p w:rsidR="00EE6762" w:rsidRPr="0004466F" w:rsidRDefault="00EE6762" w:rsidP="00EE6762">
      <w:pPr>
        <w:spacing w:line="240" w:lineRule="auto"/>
        <w:rPr>
          <w:rFonts w:ascii="Georgia" w:eastAsia="Times New Roman" w:hAnsi="Georgia" w:cs="Times New Roman"/>
          <w:color w:val="000000"/>
          <w:sz w:val="21"/>
          <w:szCs w:val="21"/>
        </w:rPr>
      </w:pPr>
      <w:r w:rsidRPr="0004466F">
        <w:rPr>
          <w:rFonts w:ascii="Verdana" w:eastAsia="Times New Roman" w:hAnsi="Verdana" w:cs="Times New Roman"/>
          <w:color w:val="000000"/>
          <w:sz w:val="20"/>
          <w:szCs w:val="20"/>
        </w:rPr>
        <w:t>Finally, the conference was a reminder of the essential interplay among technology, economics and politics.  Most talks affirmed the premise that renewable energy targets and deployment are essential to reducing energy related environmental footprints in the OSCE region.  However, the IRESN presentation was the only one pointing to the transformative effects of technology on the energy landscape.   </w:t>
      </w:r>
    </w:p>
    <w:p w:rsidR="00EE6762" w:rsidRPr="0004466F" w:rsidRDefault="00EE6762" w:rsidP="00EE6762">
      <w:pPr>
        <w:spacing w:line="240" w:lineRule="auto"/>
        <w:rPr>
          <w:rFonts w:ascii="Georgia" w:eastAsia="Times New Roman" w:hAnsi="Georgia" w:cs="Times New Roman"/>
          <w:color w:val="000000"/>
          <w:sz w:val="21"/>
          <w:szCs w:val="21"/>
        </w:rPr>
      </w:pPr>
      <w:r w:rsidRPr="0004466F">
        <w:rPr>
          <w:rFonts w:ascii="Verdana" w:eastAsia="Times New Roman" w:hAnsi="Verdana" w:cs="Times New Roman"/>
          <w:color w:val="000000"/>
          <w:sz w:val="20"/>
          <w:szCs w:val="20"/>
        </w:rPr>
        <w:t xml:space="preserve">While diplomatic level participants mostly emphasized broader economic policy themes, there was also an undercurrent of skepticism about the economics of clean energy in some quarters, mirroring the messaging of fossil fuel industries in the US and perhaps reflecting the economic interests of countries whose economies hinge on oil and gas revenues.  The </w:t>
      </w:r>
      <w:r w:rsidRPr="0004466F">
        <w:rPr>
          <w:rFonts w:ascii="Verdana" w:eastAsia="Times New Roman" w:hAnsi="Verdana" w:cs="Times New Roman"/>
          <w:color w:val="000000"/>
          <w:sz w:val="20"/>
          <w:szCs w:val="20"/>
        </w:rPr>
        <w:lastRenderedPageBreak/>
        <w:t>Russian Federation representative, for example, pointed to a major energy efficiency mandate in Moscow that, for unforeseen reasons, failed to produce energy usage reductions.</w:t>
      </w:r>
    </w:p>
    <w:p w:rsidR="00EE6762" w:rsidRPr="0004466F" w:rsidRDefault="00EE6762" w:rsidP="00EE6762">
      <w:pPr>
        <w:spacing w:line="240" w:lineRule="auto"/>
        <w:rPr>
          <w:rFonts w:ascii="Georgia" w:eastAsia="Times New Roman" w:hAnsi="Georgia" w:cs="Times New Roman"/>
          <w:color w:val="000000"/>
          <w:sz w:val="21"/>
          <w:szCs w:val="21"/>
        </w:rPr>
      </w:pPr>
      <w:r w:rsidRPr="0004466F">
        <w:rPr>
          <w:rFonts w:ascii="Verdana" w:eastAsia="Times New Roman" w:hAnsi="Verdana" w:cs="Times New Roman"/>
          <w:color w:val="000000"/>
          <w:sz w:val="20"/>
          <w:szCs w:val="20"/>
        </w:rPr>
        <w:t>In general, though, political themes were mostly muted, with a couple of exceptions. </w:t>
      </w:r>
    </w:p>
    <w:p w:rsidR="00EE6762" w:rsidRPr="0004466F" w:rsidRDefault="00EE6762" w:rsidP="00EE6762">
      <w:pPr>
        <w:spacing w:line="240" w:lineRule="auto"/>
        <w:rPr>
          <w:rFonts w:ascii="Georgia" w:eastAsia="Times New Roman" w:hAnsi="Georgia" w:cs="Times New Roman"/>
          <w:color w:val="000000"/>
          <w:sz w:val="21"/>
          <w:szCs w:val="21"/>
        </w:rPr>
      </w:pPr>
      <w:r w:rsidRPr="0004466F">
        <w:rPr>
          <w:rFonts w:ascii="Verdana" w:eastAsia="Times New Roman" w:hAnsi="Verdana" w:cs="Times New Roman"/>
          <w:color w:val="000000"/>
          <w:sz w:val="20"/>
          <w:szCs w:val="20"/>
        </w:rPr>
        <w:t>On the whole, the conference was exemplary to the extent panelists were able to illuminate the interdependencies among technology, economics and politics.  However, the time allocated to panel discussions was limited by the priority given to the reading of prepared statements by countries not represented on a session’s panel.  Most panelists and speakers submitted presentations or written statements, many of which are summarized in a</w:t>
      </w:r>
      <w:r w:rsidRPr="0004466F">
        <w:rPr>
          <w:rFonts w:ascii="Georgia" w:eastAsia="Times New Roman" w:hAnsi="Georgia" w:cs="Times New Roman"/>
          <w:color w:val="000000"/>
          <w:sz w:val="21"/>
          <w:szCs w:val="21"/>
        </w:rPr>
        <w:t xml:space="preserve"> </w:t>
      </w:r>
      <w:hyperlink r:id="rId9" w:tgtFrame="_blank" w:history="1">
        <w:r w:rsidRPr="0004466F">
          <w:rPr>
            <w:rFonts w:ascii="Verdana" w:eastAsia="Times New Roman" w:hAnsi="Verdana" w:cs="Times New Roman"/>
            <w:color w:val="0000FF"/>
            <w:sz w:val="20"/>
            <w:szCs w:val="20"/>
            <w:u w:val="single"/>
          </w:rPr>
          <w:t>more detailed IRESN report</w:t>
        </w:r>
      </w:hyperlink>
      <w:r w:rsidRPr="0004466F">
        <w:rPr>
          <w:rFonts w:ascii="Verdana" w:eastAsia="Times New Roman" w:hAnsi="Verdana" w:cs="Times New Roman"/>
          <w:color w:val="000000"/>
          <w:sz w:val="20"/>
          <w:szCs w:val="20"/>
        </w:rPr>
        <w:t>.  The report includes links to each posted input. The IRESN  introduction to the Technology Transfer and Innovation Session was entitled</w:t>
      </w:r>
      <w:r w:rsidRPr="0004466F">
        <w:rPr>
          <w:rFonts w:ascii="Georgia" w:eastAsia="Times New Roman" w:hAnsi="Georgia" w:cs="Times New Roman"/>
          <w:color w:val="000000"/>
          <w:sz w:val="21"/>
          <w:szCs w:val="21"/>
        </w:rPr>
        <w:t xml:space="preserve"> </w:t>
      </w:r>
      <w:hyperlink r:id="rId10" w:tgtFrame="_blank" w:history="1">
        <w:r w:rsidRPr="0004466F">
          <w:rPr>
            <w:rFonts w:ascii="Verdana" w:eastAsia="Times New Roman" w:hAnsi="Verdana" w:cs="Times New Roman"/>
            <w:color w:val="0000FF"/>
            <w:sz w:val="20"/>
            <w:szCs w:val="20"/>
            <w:u w:val="single"/>
          </w:rPr>
          <w:t>“Energy Innovation and Technology Transfer:  Speed and Scale”.</w:t>
        </w:r>
      </w:hyperlink>
    </w:p>
    <w:p w:rsidR="00AA5261" w:rsidRDefault="00AA5261" w:rsidP="00EE6762">
      <w:pPr>
        <w:spacing w:line="240" w:lineRule="auto"/>
      </w:pPr>
    </w:p>
    <w:sectPr w:rsidR="00AA52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88563B"/>
    <w:multiLevelType w:val="multilevel"/>
    <w:tmpl w:val="B47EC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762"/>
    <w:rsid w:val="0002721A"/>
    <w:rsid w:val="00AA5261"/>
    <w:rsid w:val="00EE6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7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7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ce.org/" TargetMode="External"/><Relationship Id="rId3" Type="http://schemas.microsoft.com/office/2007/relationships/stylesWithEffects" Target="stylesWithEffects.xml"/><Relationship Id="rId7" Type="http://schemas.openxmlformats.org/officeDocument/2006/relationships/hyperlink" Target="http://www.osce.org/eea/10177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sce.or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iresn.org/Members-Sample" TargetMode="External"/><Relationship Id="rId4" Type="http://schemas.openxmlformats.org/officeDocument/2006/relationships/settings" Target="settings.xml"/><Relationship Id="rId9" Type="http://schemas.openxmlformats.org/officeDocument/2006/relationships/hyperlink" Target="http://www.iresn.org/Members-Samp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700</Words>
  <Characters>3994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GWBraun</dc:creator>
  <cp:lastModifiedBy>GWBraun</cp:lastModifiedBy>
  <cp:revision>1</cp:revision>
  <dcterms:created xsi:type="dcterms:W3CDTF">2014-03-25T04:02:00Z</dcterms:created>
  <dcterms:modified xsi:type="dcterms:W3CDTF">2014-03-25T04:03:00Z</dcterms:modified>
</cp:coreProperties>
</file>